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78"/>
      </w:tblGrid>
      <w:tr>
        <w:tc>
          <w:tcPr>
            <w:tcW w:type="dxa" w:w="9978"/>
            <w:shd w:val="clear" w:color="auto" w:fill="0A2540"/>
          </w:tcPr>
          <w:p>
            <w:pPr>
              <w:spacing w:before="120"/>
            </w:pPr>
            <w:r>
              <w:rPr>
                <w:b/>
                <w:i w:val="0"/>
                <w:color w:val="FFFFFF"/>
                <w:sz w:val="32"/>
              </w:rPr>
              <w:t xml:space="preserve">  Procès-verbal de levée des réserves</w:t>
            </w:r>
          </w:p>
          <w:p>
            <w:pPr>
              <w:spacing w:after="120"/>
            </w:pPr>
            <w:r>
              <w:rPr>
                <w:b w:val="0"/>
                <w:i w:val="0"/>
                <w:color w:val="D6DEE8"/>
                <w:sz w:val="18"/>
              </w:rPr>
              <w:t xml:space="preserve">  Constat contradictoire de la reprise des réserves du PV de réception</w:t>
            </w:r>
          </w:p>
        </w:tc>
      </w:tr>
    </w:tbl>
    <w:p>
      <w:r>
        <w:rPr>
          <w:b w:val="0"/>
          <w:i w:val="0"/>
          <w:color w:val="7A8AA0"/>
          <w:sz w:val="16"/>
        </w:rPr>
        <w:t>Modèle ArchiVoice · Version du 25 octobre 2026 · archivoice.fr</w:t>
      </w:r>
    </w:p>
    <w:tbl>
      <w:tblPr>
        <w:tblW w:type="auto" w:w="0"/>
        <w:tblLook w:firstColumn="1" w:firstRow="1" w:lastColumn="0" w:lastRow="0" w:noHBand="0" w:noVBand="1" w:val="04A0"/>
        <w:tblBorders>
          <w:top w:val="single" w:sz="4" w:color="D6DEE8"/>
          <w:left w:val="single" w:sz="4" w:color="D6DEE8"/>
          <w:bottom w:val="single" w:sz="4" w:color="D6DEE8"/>
          <w:right w:val="single" w:sz="4" w:color="D6DEE8"/>
          <w:insideH w:val="single" w:sz="4" w:color="D6DEE8"/>
          <w:insideV w:val="single" w:sz="4" w:color="D6DEE8"/>
        </w:tblBorders>
      </w:tblPr>
      <w:tblGrid>
        <w:gridCol w:w="9978"/>
      </w:tblGrid>
      <w:tr>
        <w:tc>
          <w:tcPr>
            <w:tcW w:type="dxa" w:w="9978"/>
            <w:shd w:val="clear" w:color="auto" w:fill="F8FAFC"/>
          </w:tcPr>
          <w:p>
            <w:r>
              <w:rPr>
                <w:b/>
                <w:i w:val="0"/>
                <w:color w:val="0A2540"/>
                <w:sz w:val="19"/>
              </w:rPr>
              <w:t xml:space="preserve">Comment utiliser ce modèle : </w:t>
            </w:r>
            <w:r>
              <w:rPr>
                <w:b w:val="0"/>
                <w:i w:val="0"/>
                <w:color w:val="334155"/>
                <w:sz w:val="19"/>
              </w:rPr>
              <w:t>un procès-verbal par lot. Reprenez la numérotation exacte du PV de réception, vérifiez chaque reprise sur place avec l'entreprise, puis faites signer. Une réserve partiellement reprise n'est pas levée.</w:t>
            </w:r>
          </w:p>
        </w:tc>
      </w:tr>
    </w:tbl>
    <w:p/>
    <w:p>
      <w:pPr>
        <w:spacing w:before="200"/>
      </w:pPr>
      <w:r>
        <w:rPr>
          <w:b/>
          <w:i w:val="0"/>
          <w:color w:val="2563EB"/>
          <w:sz w:val="20"/>
        </w:rPr>
        <w:t>IDENTIFICATION</w:t>
      </w:r>
    </w:p>
    <w:tbl>
      <w:tblPr>
        <w:tblW w:type="auto" w:w="0"/>
        <w:tblLook w:firstColumn="1" w:firstRow="1" w:lastColumn="0" w:lastRow="0" w:noHBand="0" w:noVBand="1" w:val="04A0"/>
        <w:tblBorders>
          <w:top w:val="single" w:sz="4" w:color="D6DEE8"/>
          <w:left w:val="single" w:sz="4" w:color="D6DEE8"/>
          <w:bottom w:val="single" w:sz="4" w:color="D6DEE8"/>
          <w:right w:val="single" w:sz="4" w:color="D6DEE8"/>
          <w:insideH w:val="single" w:sz="4" w:color="D6DEE8"/>
          <w:insideV w:val="single" w:sz="4" w:color="D6DEE8"/>
        </w:tblBorders>
      </w:tblPr>
      <w:tblGrid>
        <w:gridCol w:w="4989"/>
        <w:gridCol w:w="4989"/>
      </w:tblGrid>
      <w:tr>
        <w:tc>
          <w:tcPr>
            <w:tcW w:type="dxa" w:w="3118"/>
            <w:shd w:val="clear" w:color="auto" w:fill="EEF2F9"/>
          </w:tcPr>
          <w:p>
            <w:r>
              <w:rPr>
                <w:b/>
                <w:i w:val="0"/>
                <w:color w:val="0A2540"/>
                <w:sz w:val="18"/>
              </w:rPr>
              <w:t>Champ</w:t>
            </w:r>
          </w:p>
        </w:tc>
        <w:tc>
          <w:tcPr>
            <w:tcW w:type="dxa" w:w="6860"/>
            <w:shd w:val="clear" w:color="auto" w:fill="EEF2F9"/>
          </w:tcPr>
          <w:p>
            <w:r>
              <w:rPr>
                <w:b/>
                <w:i w:val="0"/>
                <w:color w:val="0A2540"/>
                <w:sz w:val="18"/>
              </w:rPr>
              <w:t>À compléter</w:t>
            </w:r>
          </w:p>
        </w:tc>
      </w:tr>
      <w:tr>
        <w:tc>
          <w:tcPr>
            <w:tcW w:type="dxa" w:w="3118"/>
          </w:tcPr>
          <w:p>
            <w:r>
              <w:rPr>
                <w:b/>
                <w:i w:val="0"/>
                <w:color w:val="334155"/>
                <w:sz w:val="18"/>
              </w:rPr>
              <w:t>Opération</w:t>
            </w:r>
          </w:p>
        </w:tc>
        <w:tc>
          <w:tcPr>
            <w:tcW w:type="dxa" w:w="6860"/>
          </w:tcPr>
          <w:p>
            <w:r>
              <w:rPr>
                <w:b w:val="0"/>
                <w:i w:val="0"/>
                <w:color w:val="334155"/>
                <w:sz w:val="18"/>
              </w:rPr>
            </w:r>
          </w:p>
        </w:tc>
      </w:tr>
      <w:tr>
        <w:tc>
          <w:tcPr>
            <w:tcW w:type="dxa" w:w="3118"/>
          </w:tcPr>
          <w:p>
            <w:r>
              <w:rPr>
                <w:b/>
                <w:i w:val="0"/>
                <w:color w:val="334155"/>
                <w:sz w:val="18"/>
              </w:rPr>
              <w:t>Maître d'ouvrage</w:t>
            </w:r>
          </w:p>
        </w:tc>
        <w:tc>
          <w:tcPr>
            <w:tcW w:type="dxa" w:w="6860"/>
          </w:tcPr>
          <w:p>
            <w:r>
              <w:rPr>
                <w:b w:val="0"/>
                <w:i w:val="0"/>
                <w:color w:val="334155"/>
                <w:sz w:val="18"/>
              </w:rPr>
            </w:r>
          </w:p>
        </w:tc>
      </w:tr>
      <w:tr>
        <w:tc>
          <w:tcPr>
            <w:tcW w:type="dxa" w:w="3118"/>
          </w:tcPr>
          <w:p>
            <w:r>
              <w:rPr>
                <w:b/>
                <w:i w:val="0"/>
                <w:color w:val="334155"/>
                <w:sz w:val="18"/>
              </w:rPr>
              <w:t>Lot et entreprise titulaire</w:t>
            </w:r>
          </w:p>
        </w:tc>
        <w:tc>
          <w:tcPr>
            <w:tcW w:type="dxa" w:w="6860"/>
          </w:tcPr>
          <w:p>
            <w:r>
              <w:rPr>
                <w:b w:val="0"/>
                <w:i w:val="0"/>
                <w:color w:val="334155"/>
                <w:sz w:val="18"/>
              </w:rPr>
            </w:r>
          </w:p>
        </w:tc>
      </w:tr>
      <w:tr>
        <w:tc>
          <w:tcPr>
            <w:tcW w:type="dxa" w:w="3118"/>
          </w:tcPr>
          <w:p>
            <w:r>
              <w:rPr>
                <w:b/>
                <w:i w:val="0"/>
                <w:color w:val="334155"/>
                <w:sz w:val="18"/>
              </w:rPr>
              <w:t>PV de réception de référence</w:t>
            </w:r>
          </w:p>
        </w:tc>
        <w:tc>
          <w:tcPr>
            <w:tcW w:type="dxa" w:w="6860"/>
          </w:tcPr>
          <w:p>
            <w:r>
              <w:rPr>
                <w:b w:val="0"/>
                <w:i w:val="0"/>
                <w:color w:val="334155"/>
                <w:sz w:val="18"/>
              </w:rPr>
              <w:t>Daté du [ ], réception prononcée avec réserves</w:t>
            </w:r>
          </w:p>
        </w:tc>
      </w:tr>
      <w:tr>
        <w:tc>
          <w:tcPr>
            <w:tcW w:type="dxa" w:w="3118"/>
          </w:tcPr>
          <w:p>
            <w:r>
              <w:rPr>
                <w:b/>
                <w:i w:val="0"/>
                <w:color w:val="334155"/>
                <w:sz w:val="18"/>
              </w:rPr>
              <w:t>Délai de levée fixé</w:t>
            </w:r>
          </w:p>
        </w:tc>
        <w:tc>
          <w:tcPr>
            <w:tcW w:type="dxa" w:w="6860"/>
          </w:tcPr>
          <w:p>
            <w:r>
              <w:rPr>
                <w:b w:val="0"/>
                <w:i w:val="0"/>
                <w:color w:val="334155"/>
                <w:sz w:val="18"/>
              </w:rPr>
              <w:t>[date] (décision de réception ou accord des parties)</w:t>
            </w:r>
          </w:p>
        </w:tc>
      </w:tr>
      <w:tr>
        <w:tc>
          <w:tcPr>
            <w:tcW w:type="dxa" w:w="3118"/>
          </w:tcPr>
          <w:p>
            <w:r>
              <w:rPr>
                <w:b/>
                <w:i w:val="0"/>
                <w:color w:val="334155"/>
                <w:sz w:val="18"/>
              </w:rPr>
              <w:t>Date de la visite de levée</w:t>
            </w:r>
          </w:p>
        </w:tc>
        <w:tc>
          <w:tcPr>
            <w:tcW w:type="dxa" w:w="6860"/>
          </w:tcPr>
          <w:p>
            <w:r>
              <w:rPr>
                <w:b w:val="0"/>
                <w:i w:val="0"/>
                <w:color w:val="334155"/>
                <w:sz w:val="18"/>
              </w:rPr>
            </w:r>
          </w:p>
        </w:tc>
      </w:tr>
    </w:tbl>
    <w:p>
      <w:pPr>
        <w:spacing w:before="200"/>
      </w:pPr>
      <w:r>
        <w:rPr>
          <w:b/>
          <w:i w:val="0"/>
          <w:color w:val="2563EB"/>
          <w:sz w:val="20"/>
        </w:rPr>
        <w:t>PRÉSENTS À LA VISITE</w:t>
      </w:r>
    </w:p>
    <w:tbl>
      <w:tblPr>
        <w:tblW w:type="auto" w:w="0"/>
        <w:tblLook w:firstColumn="1" w:firstRow="1" w:lastColumn="0" w:lastRow="0" w:noHBand="0" w:noVBand="1" w:val="04A0"/>
        <w:tblBorders>
          <w:top w:val="single" w:sz="4" w:color="D6DEE8"/>
          <w:left w:val="single" w:sz="4" w:color="D6DEE8"/>
          <w:bottom w:val="single" w:sz="4" w:color="D6DEE8"/>
          <w:right w:val="single" w:sz="4" w:color="D6DEE8"/>
          <w:insideH w:val="single" w:sz="4" w:color="D6DEE8"/>
          <w:insideV w:val="single" w:sz="4" w:color="D6DEE8"/>
        </w:tblBorders>
      </w:tblPr>
      <w:tblGrid>
        <w:gridCol w:w="3326"/>
        <w:gridCol w:w="3326"/>
        <w:gridCol w:w="3326"/>
      </w:tblGrid>
      <w:tr>
        <w:tc>
          <w:tcPr>
            <w:tcW w:type="dxa" w:w="2835"/>
            <w:shd w:val="clear" w:color="auto" w:fill="EEF2F9"/>
          </w:tcPr>
          <w:p>
            <w:r>
              <w:rPr>
                <w:b/>
                <w:i w:val="0"/>
                <w:color w:val="0A2540"/>
                <w:sz w:val="18"/>
              </w:rPr>
              <w:t>Qualité</w:t>
            </w:r>
          </w:p>
        </w:tc>
        <w:tc>
          <w:tcPr>
            <w:tcW w:type="dxa" w:w="3572"/>
            <w:shd w:val="clear" w:color="auto" w:fill="EEF2F9"/>
          </w:tcPr>
          <w:p>
            <w:r>
              <w:rPr>
                <w:b/>
                <w:i w:val="0"/>
                <w:color w:val="0A2540"/>
                <w:sz w:val="18"/>
              </w:rPr>
              <w:t>Nom</w:t>
            </w:r>
          </w:p>
        </w:tc>
        <w:tc>
          <w:tcPr>
            <w:tcW w:type="dxa" w:w="3572"/>
            <w:shd w:val="clear" w:color="auto" w:fill="EEF2F9"/>
          </w:tcPr>
          <w:p>
            <w:r>
              <w:rPr>
                <w:b/>
                <w:i w:val="0"/>
                <w:color w:val="0A2540"/>
                <w:sz w:val="18"/>
              </w:rPr>
              <w:t>Société</w:t>
            </w:r>
          </w:p>
        </w:tc>
      </w:tr>
      <w:tr>
        <w:tc>
          <w:tcPr>
            <w:tcW w:type="dxa" w:w="2835"/>
          </w:tcPr>
          <w:p>
            <w:r>
              <w:rPr>
                <w:b/>
                <w:i w:val="0"/>
                <w:color w:val="334155"/>
                <w:sz w:val="18"/>
              </w:rPr>
              <w:t>Maître d'ouvrage</w:t>
            </w:r>
          </w:p>
        </w:tc>
        <w:tc>
          <w:tcPr>
            <w:tcW w:type="dxa" w:w="3572"/>
          </w:tcPr>
          <w:p>
            <w:r>
              <w:rPr>
                <w:b w:val="0"/>
                <w:i w:val="0"/>
                <w:color w:val="334155"/>
                <w:sz w:val="18"/>
              </w:rPr>
            </w:r>
          </w:p>
        </w:tc>
        <w:tc>
          <w:tcPr>
            <w:tcW w:type="dxa" w:w="3572"/>
          </w:tcPr>
          <w:p>
            <w:r>
              <w:rPr>
                <w:b w:val="0"/>
                <w:i w:val="0"/>
                <w:color w:val="334155"/>
                <w:sz w:val="18"/>
              </w:rPr>
            </w:r>
          </w:p>
        </w:tc>
      </w:tr>
      <w:tr>
        <w:tc>
          <w:tcPr>
            <w:tcW w:type="dxa" w:w="2835"/>
          </w:tcPr>
          <w:p>
            <w:r>
              <w:rPr>
                <w:b/>
                <w:i w:val="0"/>
                <w:color w:val="334155"/>
                <w:sz w:val="18"/>
              </w:rPr>
              <w:t>Entreprise</w:t>
            </w:r>
          </w:p>
        </w:tc>
        <w:tc>
          <w:tcPr>
            <w:tcW w:type="dxa" w:w="3572"/>
          </w:tcPr>
          <w:p>
            <w:r>
              <w:rPr>
                <w:b w:val="0"/>
                <w:i w:val="0"/>
                <w:color w:val="334155"/>
                <w:sz w:val="18"/>
              </w:rPr>
            </w:r>
          </w:p>
        </w:tc>
        <w:tc>
          <w:tcPr>
            <w:tcW w:type="dxa" w:w="3572"/>
          </w:tcPr>
          <w:p>
            <w:r>
              <w:rPr>
                <w:b w:val="0"/>
                <w:i w:val="0"/>
                <w:color w:val="334155"/>
                <w:sz w:val="18"/>
              </w:rPr>
            </w:r>
          </w:p>
        </w:tc>
      </w:tr>
      <w:tr>
        <w:tc>
          <w:tcPr>
            <w:tcW w:type="dxa" w:w="2835"/>
          </w:tcPr>
          <w:p>
            <w:r>
              <w:rPr>
                <w:b/>
                <w:i w:val="0"/>
                <w:color w:val="334155"/>
                <w:sz w:val="18"/>
              </w:rPr>
              <w:t>Maître d'œuvre</w:t>
            </w:r>
          </w:p>
        </w:tc>
        <w:tc>
          <w:tcPr>
            <w:tcW w:type="dxa" w:w="3572"/>
          </w:tcPr>
          <w:p>
            <w:r>
              <w:rPr>
                <w:b w:val="0"/>
                <w:i w:val="0"/>
                <w:color w:val="334155"/>
                <w:sz w:val="18"/>
              </w:rPr>
            </w:r>
          </w:p>
        </w:tc>
        <w:tc>
          <w:tcPr>
            <w:tcW w:type="dxa" w:w="3572"/>
          </w:tcPr>
          <w:p>
            <w:r>
              <w:rPr>
                <w:b w:val="0"/>
                <w:i w:val="0"/>
                <w:color w:val="334155"/>
                <w:sz w:val="18"/>
              </w:rPr>
            </w:r>
          </w:p>
        </w:tc>
      </w:tr>
    </w:tbl>
    <w:p>
      <w:pPr>
        <w:spacing w:before="200"/>
      </w:pPr>
      <w:r>
        <w:rPr>
          <w:b/>
          <w:i w:val="0"/>
          <w:color w:val="2563EB"/>
          <w:sz w:val="20"/>
        </w:rPr>
        <w:t>RÉSERVES VÉRIFIÉES</w:t>
      </w:r>
    </w:p>
    <w:tbl>
      <w:tblPr>
        <w:tblW w:type="auto" w:w="0"/>
        <w:tblLook w:firstColumn="1" w:firstRow="1" w:lastColumn="0" w:lastRow="0" w:noHBand="0" w:noVBand="1" w:val="04A0"/>
        <w:tblBorders>
          <w:top w:val="single" w:sz="4" w:color="D6DEE8"/>
          <w:left w:val="single" w:sz="4" w:color="D6DEE8"/>
          <w:bottom w:val="single" w:sz="4" w:color="D6DEE8"/>
          <w:right w:val="single" w:sz="4" w:color="D6DEE8"/>
          <w:insideH w:val="single" w:sz="4" w:color="D6DEE8"/>
          <w:insideV w:val="single" w:sz="4" w:color="D6DEE8"/>
        </w:tblBorders>
      </w:tblPr>
      <w:tblGrid>
        <w:gridCol w:w="1996"/>
        <w:gridCol w:w="1996"/>
        <w:gridCol w:w="1996"/>
        <w:gridCol w:w="1996"/>
        <w:gridCol w:w="1996"/>
      </w:tblGrid>
      <w:tr>
        <w:tc>
          <w:tcPr>
            <w:tcW w:type="dxa" w:w="1247"/>
            <w:shd w:val="clear" w:color="auto" w:fill="EEF2F9"/>
          </w:tcPr>
          <w:p>
            <w:r>
              <w:rPr>
                <w:b/>
                <w:i w:val="0"/>
                <w:color w:val="0A2540"/>
                <w:sz w:val="18"/>
              </w:rPr>
              <w:t>N° (PV de réception)</w:t>
            </w:r>
          </w:p>
        </w:tc>
        <w:tc>
          <w:tcPr>
            <w:tcW w:type="dxa" w:w="2041"/>
            <w:shd w:val="clear" w:color="auto" w:fill="EEF2F9"/>
          </w:tcPr>
          <w:p>
            <w:r>
              <w:rPr>
                <w:b/>
                <w:i w:val="0"/>
                <w:color w:val="0A2540"/>
                <w:sz w:val="18"/>
              </w:rPr>
              <w:t>Localisation</w:t>
            </w:r>
          </w:p>
        </w:tc>
        <w:tc>
          <w:tcPr>
            <w:tcW w:type="dxa" w:w="3175"/>
            <w:shd w:val="clear" w:color="auto" w:fill="EEF2F9"/>
          </w:tcPr>
          <w:p>
            <w:r>
              <w:rPr>
                <w:b/>
                <w:i w:val="0"/>
                <w:color w:val="0A2540"/>
                <w:sz w:val="18"/>
              </w:rPr>
              <w:t>Réserve</w:t>
            </w:r>
          </w:p>
        </w:tc>
        <w:tc>
          <w:tcPr>
            <w:tcW w:type="dxa" w:w="1587"/>
            <w:shd w:val="clear" w:color="auto" w:fill="EEF2F9"/>
          </w:tcPr>
          <w:p>
            <w:r>
              <w:rPr>
                <w:b/>
                <w:i w:val="0"/>
                <w:color w:val="0A2540"/>
                <w:sz w:val="18"/>
              </w:rPr>
              <w:t>Levée : oui, non, partielle</w:t>
            </w:r>
          </w:p>
        </w:tc>
        <w:tc>
          <w:tcPr>
            <w:tcW w:type="dxa" w:w="1928"/>
            <w:shd w:val="clear" w:color="auto" w:fill="EEF2F9"/>
          </w:tcPr>
          <w:p>
            <w:r>
              <w:rPr>
                <w:b/>
                <w:i w:val="0"/>
                <w:color w:val="0A2540"/>
                <w:sz w:val="18"/>
              </w:rPr>
              <w:t>Constat ce jour</w:t>
            </w:r>
          </w:p>
        </w:tc>
      </w:tr>
      <w:tr>
        <w:tc>
          <w:tcPr>
            <w:tcW w:type="dxa" w:w="1247"/>
          </w:tcPr>
          <w:p>
            <w:r>
              <w:rPr>
                <w:b/>
                <w:i w:val="0"/>
                <w:color w:val="334155"/>
                <w:sz w:val="18"/>
              </w:rPr>
              <w:t>1</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r>
        <w:tc>
          <w:tcPr>
            <w:tcW w:type="dxa" w:w="1247"/>
          </w:tcPr>
          <w:p>
            <w:r>
              <w:rPr>
                <w:b/>
                <w:i w:val="0"/>
                <w:color w:val="334155"/>
                <w:sz w:val="18"/>
              </w:rPr>
              <w:t>2</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r>
        <w:tc>
          <w:tcPr>
            <w:tcW w:type="dxa" w:w="1247"/>
          </w:tcPr>
          <w:p>
            <w:r>
              <w:rPr>
                <w:b/>
                <w:i w:val="0"/>
                <w:color w:val="334155"/>
                <w:sz w:val="18"/>
              </w:rPr>
              <w:t>3</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r>
        <w:tc>
          <w:tcPr>
            <w:tcW w:type="dxa" w:w="1247"/>
          </w:tcPr>
          <w:p>
            <w:r>
              <w:rPr>
                <w:b/>
                <w:i w:val="0"/>
                <w:color w:val="334155"/>
                <w:sz w:val="18"/>
              </w:rPr>
              <w:t>4</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r>
        <w:tc>
          <w:tcPr>
            <w:tcW w:type="dxa" w:w="1247"/>
          </w:tcPr>
          <w:p>
            <w:r>
              <w:rPr>
                <w:b/>
                <w:i w:val="0"/>
                <w:color w:val="334155"/>
                <w:sz w:val="18"/>
              </w:rPr>
              <w:t>5</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r>
        <w:tc>
          <w:tcPr>
            <w:tcW w:type="dxa" w:w="1247"/>
          </w:tcPr>
          <w:p>
            <w:r>
              <w:rPr>
                <w:b/>
                <w:i w:val="0"/>
                <w:color w:val="334155"/>
                <w:sz w:val="18"/>
              </w:rPr>
              <w:t>6</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r>
        <w:tc>
          <w:tcPr>
            <w:tcW w:type="dxa" w:w="1247"/>
          </w:tcPr>
          <w:p>
            <w:r>
              <w:rPr>
                <w:b/>
                <w:i w:val="0"/>
                <w:color w:val="334155"/>
                <w:sz w:val="18"/>
              </w:rPr>
              <w:t>7</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r>
        <w:tc>
          <w:tcPr>
            <w:tcW w:type="dxa" w:w="1247"/>
          </w:tcPr>
          <w:p>
            <w:r>
              <w:rPr>
                <w:b/>
                <w:i w:val="0"/>
                <w:color w:val="334155"/>
                <w:sz w:val="18"/>
              </w:rPr>
              <w:t>8</w:t>
            </w:r>
          </w:p>
        </w:tc>
        <w:tc>
          <w:tcPr>
            <w:tcW w:type="dxa" w:w="2041"/>
          </w:tcPr>
          <w:p>
            <w:r>
              <w:rPr>
                <w:b w:val="0"/>
                <w:i w:val="0"/>
                <w:color w:val="334155"/>
                <w:sz w:val="18"/>
              </w:rPr>
            </w:r>
          </w:p>
        </w:tc>
        <w:tc>
          <w:tcPr>
            <w:tcW w:type="dxa" w:w="3175"/>
          </w:tcPr>
          <w:p>
            <w:r>
              <w:rPr>
                <w:b w:val="0"/>
                <w:i w:val="0"/>
                <w:color w:val="334155"/>
                <w:sz w:val="18"/>
              </w:rPr>
            </w:r>
          </w:p>
        </w:tc>
        <w:tc>
          <w:tcPr>
            <w:tcW w:type="dxa" w:w="1587"/>
          </w:tcPr>
          <w:p>
            <w:r>
              <w:rPr>
                <w:b w:val="0"/>
                <w:i w:val="0"/>
                <w:color w:val="334155"/>
                <w:sz w:val="18"/>
              </w:rPr>
            </w:r>
          </w:p>
        </w:tc>
        <w:tc>
          <w:tcPr>
            <w:tcW w:type="dxa" w:w="1928"/>
          </w:tcPr>
          <w:p>
            <w:r>
              <w:rPr>
                <w:b w:val="0"/>
                <w:i w:val="0"/>
                <w:color w:val="334155"/>
                <w:sz w:val="18"/>
              </w:rPr>
            </w:r>
          </w:p>
        </w:tc>
      </w:tr>
    </w:tbl>
    <w:p>
      <w:r>
        <w:rPr>
          <w:b w:val="0"/>
          <w:i/>
          <w:color w:val="7A8AA0"/>
          <w:sz w:val="17"/>
        </w:rPr>
        <w:t>Joignez une photo de chaque reprise : elle fait foi en cas de désaccord ultérieur.</w:t>
      </w:r>
    </w:p>
    <w:p>
      <w:pPr>
        <w:spacing w:before="200"/>
      </w:pPr>
      <w:r>
        <w:rPr>
          <w:b/>
          <w:i w:val="0"/>
          <w:color w:val="2563EB"/>
          <w:sz w:val="20"/>
        </w:rPr>
        <w:t>DÉCISION</w:t>
      </w:r>
    </w:p>
    <w:p>
      <w:pPr>
        <w:spacing w:after="80"/>
      </w:pPr>
      <w:r>
        <w:rPr>
          <w:b w:val="0"/>
          <w:i w:val="0"/>
          <w:color w:val="1E293B"/>
          <w:sz w:val="20"/>
        </w:rPr>
        <w:t>☐ Toutes les réserves listées au procès-verbal de réception sont levées à la date de ce jour.</w:t>
      </w:r>
    </w:p>
    <w:p>
      <w:pPr>
        <w:spacing w:after="80"/>
      </w:pPr>
      <w:r>
        <w:rPr>
          <w:b w:val="0"/>
          <w:i w:val="0"/>
          <w:color w:val="1E293B"/>
          <w:sz w:val="20"/>
        </w:rPr>
        <w:t>☐ Les réserves sont levées partiellement. Restent à lever les réserves n° [ ], dans un nouveau délai fixé au [date]. Une nouvelle visite sera organisée à cette date.</w:t>
      </w:r>
    </w:p>
    <w:p>
      <w:pPr>
        <w:spacing w:after="80"/>
      </w:pPr>
      <w:r>
        <w:rPr>
          <w:b w:val="0"/>
          <w:i w:val="0"/>
          <w:color w:val="1E293B"/>
          <w:sz w:val="20"/>
        </w:rPr>
        <w:t>☐ Aucune réserve n'est levée. L'entreprise est mise en demeure de les reprendre avant le [date] ; à défaut, les travaux pourront être exécutés à ses frais et risques.</w:t>
      </w:r>
    </w:p>
    <w:p>
      <w:r>
        <w:rPr>
          <w:b w:val="0"/>
          <w:i/>
          <w:color w:val="7A8AA0"/>
          <w:sz w:val="17"/>
        </w:rPr>
        <w:t>La levée des réserves ne modifie pas la date de réception, qui reste le point de départ des garanties. Elle conditionne en revanche, selon le marché, la libération de la retenue de garantie.</w:t>
      </w:r>
    </w:p>
    <w:p>
      <w:pPr>
        <w:spacing w:before="200"/>
      </w:pPr>
      <w:r>
        <w:rPr>
          <w:b/>
          <w:i w:val="0"/>
          <w:color w:val="2563EB"/>
          <w:sz w:val="20"/>
        </w:rPr>
        <w:t>SIGNATURES</w:t>
      </w:r>
    </w:p>
    <w:tbl>
      <w:tblPr>
        <w:tblW w:type="auto" w:w="0"/>
        <w:tblLook w:firstColumn="1" w:firstRow="1" w:lastColumn="0" w:lastRow="0" w:noHBand="0" w:noVBand="1" w:val="04A0"/>
        <w:tblBorders>
          <w:top w:val="single" w:sz="4" w:color="D6DEE8"/>
          <w:left w:val="single" w:sz="4" w:color="D6DEE8"/>
          <w:bottom w:val="single" w:sz="4" w:color="D6DEE8"/>
          <w:right w:val="single" w:sz="4" w:color="D6DEE8"/>
          <w:insideH w:val="single" w:sz="4" w:color="D6DEE8"/>
          <w:insideV w:val="single" w:sz="4" w:color="D6DEE8"/>
        </w:tblBorders>
      </w:tblPr>
      <w:tblGrid>
        <w:gridCol w:w="2494"/>
        <w:gridCol w:w="2494"/>
        <w:gridCol w:w="2494"/>
        <w:gridCol w:w="2494"/>
      </w:tblGrid>
      <w:tr>
        <w:tc>
          <w:tcPr>
            <w:tcW w:type="dxa" w:w="2154"/>
            <w:shd w:val="clear" w:color="auto" w:fill="EEF2F9"/>
          </w:tcPr>
          <w:p>
            <w:r>
              <w:rPr>
                <w:b/>
                <w:i w:val="0"/>
                <w:color w:val="0A2540"/>
                <w:sz w:val="18"/>
              </w:rPr>
            </w:r>
          </w:p>
        </w:tc>
        <w:tc>
          <w:tcPr>
            <w:tcW w:type="dxa" w:w="3402"/>
            <w:shd w:val="clear" w:color="auto" w:fill="EEF2F9"/>
          </w:tcPr>
          <w:p>
            <w:r>
              <w:rPr>
                <w:b/>
                <w:i w:val="0"/>
                <w:color w:val="0A2540"/>
                <w:sz w:val="18"/>
              </w:rPr>
              <w:t>Nom et qualité</w:t>
            </w:r>
          </w:p>
        </w:tc>
        <w:tc>
          <w:tcPr>
            <w:tcW w:type="dxa" w:w="1701"/>
            <w:shd w:val="clear" w:color="auto" w:fill="EEF2F9"/>
          </w:tcPr>
          <w:p>
            <w:r>
              <w:rPr>
                <w:b/>
                <w:i w:val="0"/>
                <w:color w:val="0A2540"/>
                <w:sz w:val="18"/>
              </w:rPr>
              <w:t>Date</w:t>
            </w:r>
          </w:p>
        </w:tc>
        <w:tc>
          <w:tcPr>
            <w:tcW w:type="dxa" w:w="2721"/>
            <w:shd w:val="clear" w:color="auto" w:fill="EEF2F9"/>
          </w:tcPr>
          <w:p>
            <w:r>
              <w:rPr>
                <w:b/>
                <w:i w:val="0"/>
                <w:color w:val="0A2540"/>
                <w:sz w:val="18"/>
              </w:rPr>
              <w:t>Signature</w:t>
            </w:r>
          </w:p>
        </w:tc>
      </w:tr>
      <w:tr>
        <w:tc>
          <w:tcPr>
            <w:tcW w:type="dxa" w:w="2154"/>
          </w:tcPr>
          <w:p>
            <w:r>
              <w:rPr>
                <w:b/>
                <w:i w:val="0"/>
                <w:color w:val="334155"/>
                <w:sz w:val="18"/>
              </w:rPr>
              <w:t>Maître d'ouvrage</w:t>
            </w:r>
          </w:p>
        </w:tc>
        <w:tc>
          <w:tcPr>
            <w:tcW w:type="dxa" w:w="3402"/>
          </w:tcPr>
          <w:p>
            <w:r>
              <w:rPr>
                <w:b w:val="0"/>
                <w:i w:val="0"/>
                <w:color w:val="334155"/>
                <w:sz w:val="18"/>
              </w:rPr>
            </w:r>
          </w:p>
        </w:tc>
        <w:tc>
          <w:tcPr>
            <w:tcW w:type="dxa" w:w="1701"/>
          </w:tcPr>
          <w:p>
            <w:r>
              <w:rPr>
                <w:b w:val="0"/>
                <w:i w:val="0"/>
                <w:color w:val="334155"/>
                <w:sz w:val="18"/>
              </w:rPr>
            </w:r>
          </w:p>
        </w:tc>
        <w:tc>
          <w:tcPr>
            <w:tcW w:type="dxa" w:w="2721"/>
          </w:tcPr>
          <w:p>
            <w:r>
              <w:rPr>
                <w:b w:val="0"/>
                <w:i w:val="0"/>
                <w:color w:val="334155"/>
                <w:sz w:val="18"/>
              </w:rPr>
            </w:r>
          </w:p>
        </w:tc>
      </w:tr>
      <w:tr>
        <w:tc>
          <w:tcPr>
            <w:tcW w:type="dxa" w:w="2154"/>
          </w:tcPr>
          <w:p>
            <w:r>
              <w:rPr>
                <w:b/>
                <w:i w:val="0"/>
                <w:color w:val="334155"/>
                <w:sz w:val="18"/>
              </w:rPr>
              <w:t>Entreprise</w:t>
            </w:r>
          </w:p>
        </w:tc>
        <w:tc>
          <w:tcPr>
            <w:tcW w:type="dxa" w:w="3402"/>
          </w:tcPr>
          <w:p>
            <w:r>
              <w:rPr>
                <w:b w:val="0"/>
                <w:i w:val="0"/>
                <w:color w:val="334155"/>
                <w:sz w:val="18"/>
              </w:rPr>
            </w:r>
          </w:p>
        </w:tc>
        <w:tc>
          <w:tcPr>
            <w:tcW w:type="dxa" w:w="1701"/>
          </w:tcPr>
          <w:p>
            <w:r>
              <w:rPr>
                <w:b w:val="0"/>
                <w:i w:val="0"/>
                <w:color w:val="334155"/>
                <w:sz w:val="18"/>
              </w:rPr>
            </w:r>
          </w:p>
        </w:tc>
        <w:tc>
          <w:tcPr>
            <w:tcW w:type="dxa" w:w="2721"/>
          </w:tcPr>
          <w:p>
            <w:r>
              <w:rPr>
                <w:b w:val="0"/>
                <w:i w:val="0"/>
                <w:color w:val="334155"/>
                <w:sz w:val="18"/>
              </w:rPr>
            </w:r>
          </w:p>
        </w:tc>
      </w:tr>
      <w:tr>
        <w:tc>
          <w:tcPr>
            <w:tcW w:type="dxa" w:w="2154"/>
          </w:tcPr>
          <w:p>
            <w:r>
              <w:rPr>
                <w:b/>
                <w:i w:val="0"/>
                <w:color w:val="334155"/>
                <w:sz w:val="18"/>
              </w:rPr>
              <w:t>Maître d'œuvre</w:t>
            </w:r>
          </w:p>
        </w:tc>
        <w:tc>
          <w:tcPr>
            <w:tcW w:type="dxa" w:w="3402"/>
          </w:tcPr>
          <w:p>
            <w:r>
              <w:rPr>
                <w:b w:val="0"/>
                <w:i w:val="0"/>
                <w:color w:val="334155"/>
                <w:sz w:val="18"/>
              </w:rPr>
            </w:r>
          </w:p>
        </w:tc>
        <w:tc>
          <w:tcPr>
            <w:tcW w:type="dxa" w:w="1701"/>
          </w:tcPr>
          <w:p>
            <w:r>
              <w:rPr>
                <w:b w:val="0"/>
                <w:i w:val="0"/>
                <w:color w:val="334155"/>
                <w:sz w:val="18"/>
              </w:rPr>
            </w:r>
          </w:p>
        </w:tc>
        <w:tc>
          <w:tcPr>
            <w:tcW w:type="dxa" w:w="2721"/>
          </w:tcPr>
          <w:p>
            <w:r>
              <w:rPr>
                <w:b w:val="0"/>
                <w:i w:val="0"/>
                <w:color w:val="334155"/>
                <w:sz w:val="18"/>
              </w:rPr>
            </w:r>
          </w:p>
        </w:tc>
      </w:tr>
    </w:tbl>
    <w:p/>
    <w:p>
      <w:r>
        <w:rPr>
          <w:b w:val="0"/>
          <w:i w:val="0"/>
          <w:color w:val="7A8AA0"/>
          <w:sz w:val="17"/>
        </w:rPr>
        <w:t>Modèle proposé par ArchiVoice (archivoice.fr), le logiciel qui rédige vos comptes rendus de chantier à partir de votre dictée. Modèle indicatif, à adapter à votre marché : il ne remplace pas un conseil juridique sur un dossier particulier.</w:t>
      </w:r>
    </w:p>
    <w:sectPr w:rsidR="00FC693F" w:rsidRPr="0006063C" w:rsidSect="00034616">
      <w:pgSz w:w="11906" w:h="16838"/>
      <w:pgMar w:top="794"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